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2EA6A0" w14:textId="77814497" w:rsidR="002B0BFB" w:rsidRPr="003D4A5F" w:rsidRDefault="00544AD3" w:rsidP="003D4A5F">
      <w:pPr>
        <w:spacing w:after="0" w:line="276" w:lineRule="auto"/>
        <w:jc w:val="both"/>
        <w:rPr>
          <w:rFonts w:ascii="Montserrat" w:hAnsi="Montserrat" w:cs="Arial"/>
          <w:b/>
          <w:sz w:val="20"/>
          <w:szCs w:val="20"/>
        </w:rPr>
      </w:pPr>
      <w:sdt>
        <w:sdtPr>
          <w:rPr>
            <w:rFonts w:ascii="Montserrat" w:hAnsi="Montserrat" w:cs="Arial"/>
            <w:b/>
            <w:sz w:val="20"/>
            <w:szCs w:val="20"/>
          </w:rPr>
          <w:id w:val="358393860"/>
          <w:docPartObj>
            <w:docPartGallery w:val="Cover Pages"/>
            <w:docPartUnique/>
          </w:docPartObj>
        </w:sdtPr>
        <w:sdtEndPr/>
        <w:sdtContent>
          <w:r w:rsidR="002B0BFB" w:rsidRPr="003D4A5F">
            <w:rPr>
              <w:rFonts w:ascii="Montserrat" w:hAnsi="Montserrat" w:cs="Arial"/>
              <w:b/>
              <w:sz w:val="20"/>
              <w:szCs w:val="20"/>
            </w:rPr>
            <w:br w:type="page"/>
          </w:r>
          <w:r w:rsidR="00447613" w:rsidRPr="003D4A5F">
            <w:rPr>
              <w:rFonts w:ascii="Montserrat" w:hAnsi="Montserrat" w:cs="Arial"/>
              <w:b/>
              <w:sz w:val="20"/>
              <w:szCs w:val="20"/>
            </w:rPr>
            <w:lastRenderedPageBreak/>
            <w:t xml:space="preserve"> </w:t>
          </w:r>
        </w:sdtContent>
      </w:sdt>
    </w:p>
    <w:p w14:paraId="66F8BC31" w14:textId="1E9FD914" w:rsidR="002B0BFB" w:rsidRDefault="002B0BFB" w:rsidP="003D4A5F">
      <w:pPr>
        <w:spacing w:after="0" w:line="276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6B8D3669" w14:textId="313F86E1" w:rsidR="00D97A9D" w:rsidRPr="00904AAA" w:rsidRDefault="00D97A9D" w:rsidP="00E01DD7">
      <w:pPr>
        <w:pStyle w:val="Ttulo2"/>
        <w:jc w:val="both"/>
        <w:rPr>
          <w:rFonts w:ascii="Montserrat" w:hAnsi="Montserrat"/>
          <w:color w:val="632423" w:themeColor="accent2" w:themeShade="80"/>
          <w:sz w:val="28"/>
        </w:rPr>
      </w:pPr>
      <w:bookmarkStart w:id="1" w:name="_Toc500235090"/>
      <w:bookmarkStart w:id="2" w:name="_Toc93499605"/>
      <w:r w:rsidRPr="00904AAA">
        <w:rPr>
          <w:rFonts w:ascii="Montserrat" w:hAnsi="Montserrat"/>
          <w:color w:val="632423" w:themeColor="accent2" w:themeShade="80"/>
          <w:sz w:val="28"/>
        </w:rPr>
        <w:t>Los mecanismos de seguimiento a las actividades de contraloría social, así como de sus resultados y, en su caso, la vinculación que éstos tendrán con los mecanismos de denuncias existentes.</w:t>
      </w:r>
      <w:bookmarkEnd w:id="2"/>
    </w:p>
    <w:p w14:paraId="236D59F9" w14:textId="77777777" w:rsidR="00D97A9D" w:rsidRPr="003D4A5F" w:rsidRDefault="00D97A9D" w:rsidP="003D4A5F">
      <w:pPr>
        <w:spacing w:after="0" w:line="276" w:lineRule="auto"/>
        <w:ind w:left="360"/>
        <w:jc w:val="both"/>
        <w:rPr>
          <w:rFonts w:ascii="Montserrat" w:hAnsi="Montserrat"/>
          <w:b/>
          <w:sz w:val="20"/>
          <w:szCs w:val="20"/>
        </w:rPr>
      </w:pPr>
    </w:p>
    <w:p w14:paraId="35217ACD" w14:textId="4818D96F" w:rsidR="00D97A9D" w:rsidRDefault="00D97A9D" w:rsidP="00E22024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5037EC">
        <w:rPr>
          <w:rFonts w:ascii="Montserrat" w:hAnsi="Montserrat"/>
          <w:sz w:val="20"/>
          <w:szCs w:val="20"/>
          <w:highlight w:val="yellow"/>
        </w:rPr>
        <w:t>La Instancia Normativa coordinará y dará seguimiento a las actividades de la Contraloría Social de las Instancias Ejecutoras verificando el cumplimiento del Programa Anual de Trabajo de Contraloría Social (PATCS), Programa Estatal de Trabajo de Contraloría Social (PETCS); asimismo supervisará el registro de información en el Sistema Informático de Contraloría Social</w:t>
      </w:r>
      <w:r w:rsidR="003D4A5F" w:rsidRPr="005037EC">
        <w:rPr>
          <w:rFonts w:ascii="Montserrat" w:hAnsi="Montserrat"/>
          <w:sz w:val="20"/>
          <w:szCs w:val="20"/>
          <w:highlight w:val="yellow"/>
        </w:rPr>
        <w:t>.</w:t>
      </w:r>
    </w:p>
    <w:p w14:paraId="7C5A6025" w14:textId="77777777" w:rsidR="003D4A5F" w:rsidRPr="003D4A5F" w:rsidRDefault="003D4A5F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54FCA1B" w14:textId="32277011" w:rsidR="00D97A9D" w:rsidRPr="003D4A5F" w:rsidRDefault="00D97A9D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5037EC">
        <w:rPr>
          <w:rFonts w:ascii="Montserrat" w:hAnsi="Montserrat"/>
          <w:sz w:val="20"/>
          <w:szCs w:val="20"/>
          <w:highlight w:val="yellow"/>
        </w:rPr>
        <w:t>Derivado del seguimiento a las actividades de Contraloría social, la Instancia Normativa realizará un Informe de Resultados con acciones de mejora y lo enviará a la Coordinación de Vinculación con Organizaciones Sociales y Civiles, en el periodo señalado en su PATCS</w:t>
      </w:r>
      <w:r w:rsidR="003D4A5F">
        <w:rPr>
          <w:rFonts w:ascii="Montserrat" w:hAnsi="Montserrat"/>
          <w:sz w:val="20"/>
          <w:szCs w:val="20"/>
        </w:rPr>
        <w:t>.</w:t>
      </w:r>
    </w:p>
    <w:p w14:paraId="28E57EB8" w14:textId="77777777" w:rsidR="00904AAA" w:rsidRDefault="00904AAA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CB2559C" w14:textId="77777777" w:rsidR="00D97A9D" w:rsidRDefault="00D97A9D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sz w:val="20"/>
          <w:szCs w:val="20"/>
        </w:rPr>
        <w:t xml:space="preserve">Procedente de las acciones de vigilancia y en caso de encontrarse irregularidades podrán presentarse quejas o denuncias a través de los siguientes mecanismos: </w:t>
      </w:r>
    </w:p>
    <w:p w14:paraId="4F692E49" w14:textId="77777777" w:rsidR="005521E7" w:rsidRPr="003D4A5F" w:rsidRDefault="005521E7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08AEFFB" w14:textId="77777777" w:rsidR="00D97A9D" w:rsidRPr="003D4A5F" w:rsidRDefault="00D97A9D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D252D66" w14:textId="77777777" w:rsidR="00D97A9D" w:rsidRPr="003D4A5F" w:rsidRDefault="00D97A9D" w:rsidP="003D4A5F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10"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E22024">
        <w:rPr>
          <w:rFonts w:ascii="Montserrat" w:hAnsi="Montserrat"/>
          <w:b/>
          <w:sz w:val="20"/>
          <w:szCs w:val="20"/>
        </w:rPr>
        <w:t>Denuncia Ciudadana de la Corrupción (SIDEC):</w:t>
      </w:r>
      <w:r w:rsidRPr="003D4A5F">
        <w:rPr>
          <w:rFonts w:ascii="Montserrat" w:hAnsi="Montserrat"/>
          <w:sz w:val="20"/>
          <w:szCs w:val="20"/>
        </w:rPr>
        <w:t xml:space="preserve"> https//sidec.funcionpublica.gob.mx/#!</w:t>
      </w:r>
    </w:p>
    <w:p w14:paraId="464B8B41" w14:textId="77777777" w:rsidR="00D97A9D" w:rsidRPr="003D4A5F" w:rsidRDefault="00D97A9D" w:rsidP="003D4A5F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10"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E22024">
        <w:rPr>
          <w:rFonts w:ascii="Montserrat" w:hAnsi="Montserrat"/>
          <w:b/>
          <w:sz w:val="20"/>
          <w:szCs w:val="20"/>
        </w:rPr>
        <w:t>Vía correspondencia:</w:t>
      </w:r>
      <w:r w:rsidRPr="003D4A5F">
        <w:rPr>
          <w:rFonts w:ascii="Montserrat" w:hAnsi="Montserrat"/>
          <w:sz w:val="20"/>
          <w:szCs w:val="20"/>
        </w:rPr>
        <w:t xml:space="preserve"> Dirección General de Denuncias e Investigaciones de la Secretaría de la Función Pública en Av. Insurgentes Sur No. 1735, Piso 2 Ala Norte, Guadalupe </w:t>
      </w:r>
      <w:proofErr w:type="spellStart"/>
      <w:r w:rsidRPr="003D4A5F">
        <w:rPr>
          <w:rFonts w:ascii="Montserrat" w:hAnsi="Montserrat"/>
          <w:sz w:val="20"/>
          <w:szCs w:val="20"/>
        </w:rPr>
        <w:t>Inn</w:t>
      </w:r>
      <w:proofErr w:type="spellEnd"/>
      <w:r w:rsidRPr="003D4A5F">
        <w:rPr>
          <w:rFonts w:ascii="Montserrat" w:hAnsi="Montserrat"/>
          <w:sz w:val="20"/>
          <w:szCs w:val="20"/>
        </w:rPr>
        <w:t>, Álvaro Obregón, CP 01020, Ciudad de México.</w:t>
      </w:r>
    </w:p>
    <w:p w14:paraId="5B2A22E4" w14:textId="77777777" w:rsidR="00D97A9D" w:rsidRPr="003D4A5F" w:rsidRDefault="00D97A9D" w:rsidP="003D4A5F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10"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E22024">
        <w:rPr>
          <w:rFonts w:ascii="Montserrat" w:hAnsi="Montserrat"/>
          <w:b/>
          <w:sz w:val="20"/>
          <w:szCs w:val="20"/>
        </w:rPr>
        <w:t>Vía telefónica:</w:t>
      </w:r>
      <w:r w:rsidRPr="003D4A5F">
        <w:rPr>
          <w:rFonts w:ascii="Montserrat" w:hAnsi="Montserrat"/>
          <w:sz w:val="20"/>
          <w:szCs w:val="20"/>
        </w:rPr>
        <w:t xml:space="preserve"> En el interior de la República al 800 11 28 700 y en la Ciudad de México 55 2000 2000.</w:t>
      </w:r>
    </w:p>
    <w:p w14:paraId="7A895C57" w14:textId="77777777" w:rsidR="00D97A9D" w:rsidRPr="003D4A5F" w:rsidRDefault="00D97A9D" w:rsidP="003D4A5F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10"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E22024">
        <w:rPr>
          <w:rFonts w:ascii="Montserrat" w:hAnsi="Montserrat"/>
          <w:b/>
          <w:sz w:val="20"/>
          <w:szCs w:val="20"/>
        </w:rPr>
        <w:t>Presencial:</w:t>
      </w:r>
      <w:r w:rsidRPr="003D4A5F">
        <w:rPr>
          <w:rFonts w:ascii="Montserrat" w:hAnsi="Montserrat"/>
          <w:sz w:val="20"/>
          <w:szCs w:val="20"/>
        </w:rPr>
        <w:t xml:space="preserve"> En el módulo 3 de la SFP en Av. Insurgentes Sur No. 1735, PB, Guadalupe </w:t>
      </w:r>
      <w:proofErr w:type="spellStart"/>
      <w:r w:rsidRPr="003D4A5F">
        <w:rPr>
          <w:rFonts w:ascii="Montserrat" w:hAnsi="Montserrat"/>
          <w:sz w:val="20"/>
          <w:szCs w:val="20"/>
        </w:rPr>
        <w:t>Inn</w:t>
      </w:r>
      <w:proofErr w:type="spellEnd"/>
      <w:r w:rsidRPr="003D4A5F">
        <w:rPr>
          <w:rFonts w:ascii="Montserrat" w:hAnsi="Montserrat"/>
          <w:sz w:val="20"/>
          <w:szCs w:val="20"/>
        </w:rPr>
        <w:t>, Álvaro Obregón, CP 01020, Ciudad de México.</w:t>
      </w:r>
    </w:p>
    <w:p w14:paraId="02A87BCE" w14:textId="77777777" w:rsidR="00D97A9D" w:rsidRPr="003D4A5F" w:rsidRDefault="00D97A9D" w:rsidP="003D4A5F">
      <w:pPr>
        <w:pStyle w:val="Prrafodelista"/>
        <w:widowControl w:val="0"/>
        <w:numPr>
          <w:ilvl w:val="0"/>
          <w:numId w:val="20"/>
        </w:numPr>
        <w:autoSpaceDE w:val="0"/>
        <w:autoSpaceDN w:val="0"/>
        <w:spacing w:before="10"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E22024">
        <w:rPr>
          <w:rFonts w:ascii="Montserrat" w:hAnsi="Montserrat"/>
          <w:b/>
          <w:sz w:val="20"/>
          <w:szCs w:val="20"/>
        </w:rPr>
        <w:t>Aplicación (App)</w:t>
      </w:r>
      <w:r w:rsidRPr="003D4A5F">
        <w:rPr>
          <w:rFonts w:ascii="Montserrat" w:hAnsi="Montserrat"/>
          <w:sz w:val="20"/>
          <w:szCs w:val="20"/>
        </w:rPr>
        <w:t xml:space="preserve"> “Denuncia Ciudadana de la Corrupción”</w:t>
      </w:r>
    </w:p>
    <w:p w14:paraId="14A24D9A" w14:textId="77777777" w:rsidR="00D97A9D" w:rsidRPr="003D4A5F" w:rsidRDefault="00D97A9D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2181EF" w14:textId="77777777" w:rsidR="005521E7" w:rsidRPr="003D4A5F" w:rsidRDefault="005521E7" w:rsidP="003D4A5F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</w:p>
    <w:p w14:paraId="433DD1C2" w14:textId="6EA13B84" w:rsidR="00D97A9D" w:rsidRPr="000666A8" w:rsidRDefault="00D97A9D" w:rsidP="000666A8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b/>
          <w:color w:val="000000" w:themeColor="text1"/>
          <w:sz w:val="20"/>
          <w:szCs w:val="20"/>
        </w:rPr>
      </w:pPr>
      <w:r w:rsidRPr="000666A8">
        <w:rPr>
          <w:rFonts w:ascii="Montserrat" w:hAnsi="Montserrat"/>
          <w:b/>
          <w:color w:val="000000" w:themeColor="text1"/>
          <w:sz w:val="20"/>
          <w:szCs w:val="20"/>
        </w:rPr>
        <w:t xml:space="preserve">Datos del Órgano Interno de Control </w:t>
      </w:r>
      <w:r w:rsidR="004C5F06">
        <w:rPr>
          <w:rFonts w:ascii="Montserrat" w:hAnsi="Montserrat"/>
          <w:b/>
          <w:color w:val="000000" w:themeColor="text1"/>
          <w:sz w:val="20"/>
          <w:szCs w:val="20"/>
        </w:rPr>
        <w:t xml:space="preserve">(OIC) </w:t>
      </w:r>
      <w:r w:rsidR="000666A8" w:rsidRPr="000666A8">
        <w:rPr>
          <w:rFonts w:ascii="Montserrat" w:hAnsi="Montserrat"/>
          <w:b/>
          <w:color w:val="000000" w:themeColor="text1"/>
          <w:sz w:val="20"/>
          <w:szCs w:val="20"/>
        </w:rPr>
        <w:t>del INEA</w:t>
      </w:r>
    </w:p>
    <w:p w14:paraId="1A7006C4" w14:textId="77777777" w:rsidR="00CA3A4D" w:rsidRDefault="00CA3A4D" w:rsidP="00CA3A4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Montserrat" w:hAnsi="Montserra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1D8439D" w14:textId="77777777" w:rsidR="00CA3A4D" w:rsidRPr="00CA3A4D" w:rsidRDefault="00CA3A4D" w:rsidP="000666A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01F1E"/>
          <w:sz w:val="22"/>
        </w:rPr>
      </w:pPr>
      <w:r w:rsidRPr="00CA3A4D">
        <w:rPr>
          <w:rFonts w:ascii="Montserrat" w:hAnsi="Montserrat"/>
          <w:b/>
          <w:bCs/>
          <w:color w:val="000000"/>
          <w:sz w:val="20"/>
          <w:szCs w:val="22"/>
          <w:bdr w:val="none" w:sz="0" w:space="0" w:color="auto" w:frame="1"/>
        </w:rPr>
        <w:t>Para el tema de Quejas y Denuncias los enlaces son:</w:t>
      </w:r>
    </w:p>
    <w:p w14:paraId="70A6CA74" w14:textId="77777777" w:rsidR="00CA3A4D" w:rsidRPr="00CA3A4D" w:rsidRDefault="00CA3A4D" w:rsidP="00CA3A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  <w:sz w:val="22"/>
        </w:rPr>
      </w:pP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 </w:t>
      </w:r>
    </w:p>
    <w:p w14:paraId="42D1E0C9" w14:textId="2CB6F442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>Agustín Onofre Molina-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Titular del Área de Quejas, Denuncias e Investigaciones</w:t>
      </w:r>
      <w:r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del OIC en el INEA.</w:t>
      </w:r>
    </w:p>
    <w:p w14:paraId="60C903DD" w14:textId="5E96B867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91165F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Carlos </w:t>
      </w:r>
      <w:proofErr w:type="spellStart"/>
      <w:r w:rsidRPr="0091165F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Rodriguez</w:t>
      </w:r>
      <w:proofErr w:type="spellEnd"/>
      <w:r w:rsidRPr="0091165F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</w:t>
      </w:r>
      <w:proofErr w:type="spellStart"/>
      <w:r w:rsidRPr="0091165F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Gonzalez</w:t>
      </w:r>
      <w:proofErr w:type="spellEnd"/>
      <w:r w:rsidRPr="0091165F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-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Jefe del Departamento del Área de Quejas del OIC en el INEA</w:t>
      </w:r>
    </w:p>
    <w:p w14:paraId="1AA62096" w14:textId="77777777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 </w:t>
      </w:r>
    </w:p>
    <w:p w14:paraId="723CD229" w14:textId="77777777" w:rsidR="00CA3A4D" w:rsidRPr="00CA3A4D" w:rsidRDefault="00CA3A4D" w:rsidP="0091165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CA3A4D">
        <w:rPr>
          <w:rFonts w:ascii="Montserrat" w:hAnsi="Montserrat"/>
          <w:b/>
          <w:bCs/>
          <w:color w:val="000000"/>
          <w:sz w:val="20"/>
          <w:szCs w:val="22"/>
          <w:bdr w:val="none" w:sz="0" w:space="0" w:color="auto" w:frame="1"/>
        </w:rPr>
        <w:t>En cuanto a los Enlaces de Contraloría Social</w:t>
      </w:r>
    </w:p>
    <w:p w14:paraId="22576D87" w14:textId="767C474A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</w:p>
    <w:p w14:paraId="0F11869F" w14:textId="77777777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>Noemí Elena Ramón Silva-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Titular del  Órgano Interno de Control en el INEA</w:t>
      </w:r>
    </w:p>
    <w:p w14:paraId="2E664C8B" w14:textId="77777777" w:rsidR="00CA3A4D" w:rsidRP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sz w:val="22"/>
        </w:rPr>
      </w:pPr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 xml:space="preserve">Oscar </w:t>
      </w:r>
      <w:proofErr w:type="spellStart"/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>Mejia</w:t>
      </w:r>
      <w:proofErr w:type="spellEnd"/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 xml:space="preserve"> Meza-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 xml:space="preserve"> Titular del Área de Auditoría Interna de Desarrollo, y Mejora de la Gestión Pública del OIC en el INEA</w:t>
      </w:r>
    </w:p>
    <w:p w14:paraId="25932E9D" w14:textId="77777777" w:rsidR="00CA3A4D" w:rsidRDefault="00CA3A4D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</w:pPr>
      <w:r w:rsidRPr="0091165F">
        <w:rPr>
          <w:rFonts w:ascii="Montserrat" w:hAnsi="Montserrat"/>
          <w:b/>
          <w:color w:val="000000"/>
          <w:sz w:val="20"/>
          <w:szCs w:val="22"/>
          <w:bdr w:val="none" w:sz="0" w:space="0" w:color="auto" w:frame="1"/>
        </w:rPr>
        <w:t>Nayibe Adriana Castelo Hidalgo</w:t>
      </w:r>
      <w:r w:rsidRPr="00CA3A4D"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  <w:t>- Profesional Dictaminador de Servicios Especializados, Área de Auditoría Interna de Desarrollo, y Mejora de la Gestión Pública del OIC en el INEA.</w:t>
      </w:r>
    </w:p>
    <w:p w14:paraId="04BD3BED" w14:textId="77777777" w:rsidR="000666A8" w:rsidRDefault="000666A8" w:rsidP="00911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  <w:sz w:val="20"/>
          <w:szCs w:val="22"/>
          <w:bdr w:val="none" w:sz="0" w:space="0" w:color="auto" w:frame="1"/>
        </w:rPr>
      </w:pPr>
    </w:p>
    <w:p w14:paraId="138922E2" w14:textId="77777777" w:rsidR="000666A8" w:rsidRDefault="000666A8" w:rsidP="000666A8">
      <w:pPr>
        <w:spacing w:after="0" w:line="276" w:lineRule="auto"/>
        <w:jc w:val="both"/>
        <w:rPr>
          <w:rFonts w:ascii="Montserrat" w:hAnsi="Montserrat"/>
          <w:b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lastRenderedPageBreak/>
        <w:t>De la Instancia Normativa</w:t>
      </w:r>
    </w:p>
    <w:p w14:paraId="6AB09676" w14:textId="77777777" w:rsidR="000666A8" w:rsidRPr="00CA3A4D" w:rsidRDefault="000666A8" w:rsidP="00CA3A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  <w:sz w:val="22"/>
        </w:rPr>
      </w:pPr>
    </w:p>
    <w:p w14:paraId="5A99EBA3" w14:textId="09F63B3E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sz w:val="20"/>
          <w:szCs w:val="20"/>
        </w:rPr>
        <w:t xml:space="preserve">La o el beneficiario y la ciudadanía en general podrán presentar sus quejas o denuncias con respecto a la ejecución de manera personal, escrita o por internet: </w:t>
      </w:r>
    </w:p>
    <w:p w14:paraId="2415F3C0" w14:textId="77777777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B37105B" w14:textId="4C5450EA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Vía personal:</w:t>
      </w:r>
      <w:r w:rsidRPr="003D4A5F">
        <w:rPr>
          <w:rFonts w:ascii="Montserrat" w:hAnsi="Montserrat"/>
          <w:sz w:val="20"/>
          <w:szCs w:val="20"/>
        </w:rPr>
        <w:t xml:space="preserve"> En la Jefatura del Departamento de Planeación ubicada en Francisco Márquez 160, Col. Condesa, Alcaldía Cuauhtémoc, C.P. 06140, en la Ciudad de México, en un horario de atención de 9:00 a 18:00 horas en días hábiles. </w:t>
      </w:r>
    </w:p>
    <w:p w14:paraId="518AC70D" w14:textId="7AF172B9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Por escrito:</w:t>
      </w:r>
      <w:r w:rsidRPr="003D4A5F">
        <w:rPr>
          <w:rFonts w:ascii="Montserrat" w:hAnsi="Montserrat"/>
          <w:sz w:val="20"/>
          <w:szCs w:val="20"/>
        </w:rPr>
        <w:t xml:space="preserve"> mediante buzones instalados en el INEA, así como en los IEEA, Unidades de Operación del </w:t>
      </w:r>
      <w:proofErr w:type="spellStart"/>
      <w:r w:rsidRPr="003D4A5F">
        <w:rPr>
          <w:rFonts w:ascii="Montserrat" w:hAnsi="Montserrat"/>
          <w:sz w:val="20"/>
          <w:szCs w:val="20"/>
        </w:rPr>
        <w:t>lNEA</w:t>
      </w:r>
      <w:proofErr w:type="spellEnd"/>
      <w:r w:rsidRPr="003D4A5F">
        <w:rPr>
          <w:rFonts w:ascii="Montserrat" w:hAnsi="Montserrat"/>
          <w:sz w:val="20"/>
          <w:szCs w:val="20"/>
        </w:rPr>
        <w:t xml:space="preserve"> y Coordinaciones de Zona.</w:t>
      </w:r>
    </w:p>
    <w:p w14:paraId="197FF4E3" w14:textId="720FD576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Vía correo electrónico:</w:t>
      </w:r>
      <w:r w:rsidRPr="003D4A5F">
        <w:rPr>
          <w:rFonts w:ascii="Montserrat" w:hAnsi="Montserrat"/>
          <w:sz w:val="20"/>
          <w:szCs w:val="20"/>
        </w:rPr>
        <w:t xml:space="preserve"> en la siguiente cuenta </w:t>
      </w:r>
      <w:hyperlink r:id="rId8" w:history="1">
        <w:r w:rsidRPr="003D4A5F">
          <w:rPr>
            <w:rStyle w:val="Hipervnculo"/>
            <w:rFonts w:ascii="Montserrat" w:hAnsi="Montserrat"/>
            <w:sz w:val="20"/>
            <w:szCs w:val="20"/>
          </w:rPr>
          <w:t>quejas@inea.gob.mx</w:t>
        </w:r>
      </w:hyperlink>
      <w:r w:rsidRPr="003D4A5F">
        <w:rPr>
          <w:rFonts w:ascii="Montserrat" w:hAnsi="Montserrat"/>
          <w:sz w:val="20"/>
          <w:szCs w:val="20"/>
        </w:rPr>
        <w:t xml:space="preserve"> </w:t>
      </w:r>
    </w:p>
    <w:p w14:paraId="2D8185ED" w14:textId="70F31733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Vía telefónica en los siguientes números</w:t>
      </w:r>
      <w:r w:rsidRPr="003D4A5F">
        <w:rPr>
          <w:rFonts w:ascii="Montserrat" w:hAnsi="Montserrat"/>
          <w:sz w:val="20"/>
          <w:szCs w:val="20"/>
        </w:rPr>
        <w:t xml:space="preserve">: 5552412700, 5552412800, 55 52412900, ext. 22546 y 22450, en un horario de atención de 9:00 a 18:00 horas en días laborales. </w:t>
      </w:r>
    </w:p>
    <w:p w14:paraId="3B56C2AF" w14:textId="714BB54F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En redes sociales:</w:t>
      </w:r>
      <w:r w:rsidRPr="003D4A5F">
        <w:rPr>
          <w:rFonts w:ascii="Montserrat" w:hAnsi="Montserrat"/>
          <w:sz w:val="20"/>
          <w:szCs w:val="20"/>
        </w:rPr>
        <w:t xml:space="preserve"> a través Facebook en la siguiente cuenta </w:t>
      </w:r>
      <w:hyperlink r:id="rId9" w:history="1">
        <w:r w:rsidRPr="003D4A5F">
          <w:rPr>
            <w:rStyle w:val="Hipervnculo"/>
            <w:rFonts w:ascii="Montserrat" w:hAnsi="Montserrat"/>
            <w:sz w:val="20"/>
            <w:szCs w:val="20"/>
          </w:rPr>
          <w:t>https://www.facebook.com/IneaNacional</w:t>
        </w:r>
      </w:hyperlink>
      <w:r w:rsidRPr="003D4A5F">
        <w:rPr>
          <w:rFonts w:ascii="Montserrat" w:hAnsi="Montserrat"/>
          <w:sz w:val="20"/>
          <w:szCs w:val="20"/>
        </w:rPr>
        <w:t xml:space="preserve"> </w:t>
      </w:r>
    </w:p>
    <w:p w14:paraId="7934CD8F" w14:textId="2C89E45D" w:rsidR="006E0AFD" w:rsidRPr="003D4A5F" w:rsidRDefault="006E0AFD" w:rsidP="003D4A5F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10" w:after="0"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b/>
          <w:sz w:val="20"/>
          <w:szCs w:val="20"/>
        </w:rPr>
        <w:t>Vía Web:</w:t>
      </w:r>
      <w:r w:rsidRPr="003D4A5F">
        <w:rPr>
          <w:rFonts w:ascii="Montserrat" w:hAnsi="Montserrat"/>
          <w:sz w:val="20"/>
          <w:szCs w:val="20"/>
        </w:rPr>
        <w:t xml:space="preserve"> a través de un formulario con los datos generales de la persona quejosa y los hechos a denunciar, el cual se encuentra disponible en la siguiente dirección electrónica: </w:t>
      </w:r>
      <w:hyperlink r:id="rId10" w:history="1">
        <w:r w:rsidRPr="003D4A5F">
          <w:rPr>
            <w:rStyle w:val="Hipervnculo"/>
            <w:rFonts w:ascii="Montserrat" w:hAnsi="Montserrat"/>
            <w:sz w:val="20"/>
            <w:szCs w:val="20"/>
          </w:rPr>
          <w:t>http://www.inea.gob.mx/quejas_sistema_2010/for_quejas.php</w:t>
        </w:r>
      </w:hyperlink>
      <w:r w:rsidRPr="003D4A5F">
        <w:rPr>
          <w:rFonts w:ascii="Montserrat" w:hAnsi="Montserrat"/>
          <w:sz w:val="20"/>
          <w:szCs w:val="20"/>
        </w:rPr>
        <w:t xml:space="preserve"> </w:t>
      </w:r>
    </w:p>
    <w:p w14:paraId="07707879" w14:textId="77777777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CE43633" w14:textId="55171DD7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  <w:r w:rsidRPr="005037EC">
        <w:rPr>
          <w:rFonts w:ascii="Montserrat" w:hAnsi="Montserrat"/>
          <w:sz w:val="20"/>
          <w:szCs w:val="20"/>
          <w:highlight w:val="yellow"/>
        </w:rPr>
        <w:t>Para los asuntos relacionados con las personas servidoras públicas de los IEEA, las quejas y denuncias se deben canalizar a la Contraloría Estatal correspondiente y se captarán a través de los medios implementados por sus respectivas Contralorías Estatales.</w:t>
      </w:r>
      <w:r w:rsidRPr="003D4A5F">
        <w:rPr>
          <w:rFonts w:ascii="Montserrat" w:hAnsi="Montserrat"/>
          <w:sz w:val="20"/>
          <w:szCs w:val="20"/>
        </w:rPr>
        <w:t xml:space="preserve"> </w:t>
      </w:r>
    </w:p>
    <w:p w14:paraId="07E3B4E9" w14:textId="77777777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0CA6293" w14:textId="609A4A4E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sz w:val="20"/>
          <w:szCs w:val="20"/>
        </w:rPr>
        <w:t xml:space="preserve">Para los asuntos relacionados con las personas servidoras públicas de las Unidades de Operación del INEA, las quejas y denuncias se deberán canalizar al Órgano Interno de Control del INEA y se captarán a través de los medios ya definidos en este mismo apartado de Quejas y Denuncias. </w:t>
      </w:r>
    </w:p>
    <w:p w14:paraId="427E71E2" w14:textId="77777777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33139DF" w14:textId="7DFC6E38" w:rsidR="006E0AFD" w:rsidRPr="003D4A5F" w:rsidRDefault="006E0AFD" w:rsidP="003D4A5F">
      <w:pPr>
        <w:widowControl w:val="0"/>
        <w:autoSpaceDE w:val="0"/>
        <w:autoSpaceDN w:val="0"/>
        <w:spacing w:before="10" w:after="0" w:line="276" w:lineRule="auto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sz w:val="20"/>
          <w:szCs w:val="20"/>
        </w:rPr>
        <w:t>La respuesta a las quejas y denuncias que se reciban serán atendidas de conformidad con la normatividad aplicable en la materia</w:t>
      </w:r>
    </w:p>
    <w:p w14:paraId="29F036F9" w14:textId="77777777" w:rsidR="00D97A9D" w:rsidRPr="003D4A5F" w:rsidRDefault="00D97A9D" w:rsidP="003D4A5F">
      <w:pPr>
        <w:pStyle w:val="Prrafodelista"/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F79C8AB" w14:textId="77777777" w:rsidR="00D97A9D" w:rsidRDefault="00D97A9D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3D4A5F">
        <w:rPr>
          <w:rFonts w:ascii="Montserrat" w:hAnsi="Montserrat"/>
          <w:sz w:val="20"/>
          <w:szCs w:val="20"/>
        </w:rPr>
        <w:t xml:space="preserve">La Instancia Normativa y la Instancia Ejecutora darán a conocer los mecanismos de captación y atención de quejas y denuncias y orientarán en su presentación. </w:t>
      </w:r>
    </w:p>
    <w:p w14:paraId="2E030322" w14:textId="6CE4F5D7" w:rsidR="003D4A5F" w:rsidRDefault="003D4A5F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bookmarkEnd w:id="1"/>
    <w:p w14:paraId="26B823F5" w14:textId="01482262" w:rsidR="00E01DD7" w:rsidRDefault="00E01DD7" w:rsidP="003D4A5F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E01DD7" w:rsidSect="00914CA2">
      <w:headerReference w:type="default" r:id="rId11"/>
      <w:footerReference w:type="default" r:id="rId12"/>
      <w:pgSz w:w="12240" w:h="15840"/>
      <w:pgMar w:top="1560" w:right="1701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4A37" w14:textId="77777777" w:rsidR="00544AD3" w:rsidRDefault="00544AD3">
      <w:r>
        <w:separator/>
      </w:r>
    </w:p>
  </w:endnote>
  <w:endnote w:type="continuationSeparator" w:id="0">
    <w:p w14:paraId="69DFB9AC" w14:textId="77777777" w:rsidR="00544AD3" w:rsidRDefault="005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 w:cs="Arial"/>
        <w:sz w:val="16"/>
        <w:szCs w:val="20"/>
      </w:rPr>
      <w:id w:val="-2003954762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 w:cs="Arial"/>
            <w:sz w:val="16"/>
            <w:szCs w:val="20"/>
          </w:rPr>
          <w:id w:val="2000621060"/>
          <w:docPartObj>
            <w:docPartGallery w:val="Page Numbers (Top of Page)"/>
            <w:docPartUnique/>
          </w:docPartObj>
        </w:sdtPr>
        <w:sdtEndPr/>
        <w:sdtContent>
          <w:p w14:paraId="15E98950" w14:textId="05398E44" w:rsidR="00E006BB" w:rsidRPr="001E65A4" w:rsidRDefault="00E006BB">
            <w:pPr>
              <w:pStyle w:val="Piedepgina"/>
              <w:jc w:val="right"/>
              <w:rPr>
                <w:rFonts w:ascii="Montserrat" w:hAnsi="Montserrat" w:cs="Arial"/>
                <w:sz w:val="16"/>
                <w:szCs w:val="20"/>
              </w:rPr>
            </w:pPr>
            <w:r w:rsidRPr="001E65A4">
              <w:rPr>
                <w:rFonts w:ascii="Montserrat" w:hAnsi="Montserrat" w:cs="Arial"/>
                <w:sz w:val="16"/>
                <w:szCs w:val="20"/>
                <w:lang w:val="es-ES"/>
              </w:rPr>
              <w:t xml:space="preserve">Página </w: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begin"/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instrText>PAGE</w:instrTex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separate"/>
            </w:r>
            <w:r w:rsidR="001333DF">
              <w:rPr>
                <w:rFonts w:ascii="Montserrat" w:hAnsi="Montserrat" w:cs="Arial"/>
                <w:b/>
                <w:bCs/>
                <w:noProof/>
                <w:sz w:val="16"/>
                <w:szCs w:val="20"/>
              </w:rPr>
              <w:t>1</w: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end"/>
            </w:r>
            <w:r w:rsidRPr="001E65A4">
              <w:rPr>
                <w:rFonts w:ascii="Montserrat" w:hAnsi="Montserrat" w:cs="Arial"/>
                <w:sz w:val="16"/>
                <w:szCs w:val="20"/>
                <w:lang w:val="es-ES"/>
              </w:rPr>
              <w:t xml:space="preserve"> de </w: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begin"/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instrText>NUMPAGES</w:instrTex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separate"/>
            </w:r>
            <w:r w:rsidR="001333DF">
              <w:rPr>
                <w:rFonts w:ascii="Montserrat" w:hAnsi="Montserrat" w:cs="Arial"/>
                <w:b/>
                <w:bCs/>
                <w:noProof/>
                <w:sz w:val="16"/>
                <w:szCs w:val="20"/>
              </w:rPr>
              <w:t>5</w:t>
            </w:r>
            <w:r w:rsidRPr="001E65A4">
              <w:rPr>
                <w:rFonts w:ascii="Montserrat" w:hAnsi="Montserrat" w:cs="Arial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4E67AC7D" w14:textId="77777777" w:rsidR="00E006BB" w:rsidRDefault="00E00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AA1B" w14:textId="77777777" w:rsidR="00544AD3" w:rsidRDefault="00544AD3">
      <w:r>
        <w:separator/>
      </w:r>
    </w:p>
  </w:footnote>
  <w:footnote w:type="continuationSeparator" w:id="0">
    <w:p w14:paraId="46157906" w14:textId="77777777" w:rsidR="00544AD3" w:rsidRDefault="0054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88A3" w14:textId="4E8A78DF" w:rsidR="00E006BB" w:rsidRDefault="00097294">
    <w:pPr>
      <w:pStyle w:val="Encabezado"/>
    </w:pPr>
    <w:r>
      <w:rPr>
        <w:rFonts w:ascii="Montserrat" w:eastAsiaTheme="majorEastAsia" w:hAnsi="Montserrat" w:cstheme="majorBidi"/>
        <w:caps/>
        <w:noProof/>
        <w:color w:val="FFFFFF" w:themeColor="background1"/>
        <w:spacing w:val="5"/>
        <w:kern w:val="28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D8223C6" wp14:editId="56E84F50">
          <wp:simplePos x="0" y="0"/>
          <wp:positionH relativeFrom="column">
            <wp:posOffset>5244465</wp:posOffset>
          </wp:positionH>
          <wp:positionV relativeFrom="paragraph">
            <wp:posOffset>-116205</wp:posOffset>
          </wp:positionV>
          <wp:extent cx="457200" cy="591185"/>
          <wp:effectExtent l="0" t="0" r="0" b="0"/>
          <wp:wrapSquare wrapText="bothSides"/>
          <wp:docPr id="4" name="Imagen 4" descr="C:\Users\bperez\Pictures\202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erez\Pictures\2022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54F">
      <w:rPr>
        <w:noProof/>
        <w:lang w:eastAsia="es-MX"/>
      </w:rPr>
      <w:drawing>
        <wp:inline distT="0" distB="0" distL="0" distR="0" wp14:anchorId="29A1B915" wp14:editId="314BF1C2">
          <wp:extent cx="2231204" cy="473826"/>
          <wp:effectExtent l="0" t="0" r="0" b="2540"/>
          <wp:docPr id="6" name="Imagen 6" descr="C:\Users\bperez\Pictures\2022\INEA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erez\Pictures\2022\INEA_202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824" cy="47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2A9"/>
    <w:multiLevelType w:val="hybridMultilevel"/>
    <w:tmpl w:val="D1065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DA7"/>
    <w:multiLevelType w:val="hybridMultilevel"/>
    <w:tmpl w:val="6BBC8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CB3"/>
    <w:multiLevelType w:val="hybridMultilevel"/>
    <w:tmpl w:val="8C785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A6E"/>
    <w:multiLevelType w:val="hybridMultilevel"/>
    <w:tmpl w:val="224E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86D00"/>
    <w:multiLevelType w:val="hybridMultilevel"/>
    <w:tmpl w:val="C3868E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17AF8"/>
    <w:multiLevelType w:val="hybridMultilevel"/>
    <w:tmpl w:val="ACB63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1F2A"/>
    <w:multiLevelType w:val="hybridMultilevel"/>
    <w:tmpl w:val="7A7A1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635B"/>
    <w:multiLevelType w:val="hybridMultilevel"/>
    <w:tmpl w:val="B038EFD4"/>
    <w:lvl w:ilvl="0" w:tplc="E2EE70B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F17"/>
    <w:multiLevelType w:val="hybridMultilevel"/>
    <w:tmpl w:val="D676FA58"/>
    <w:lvl w:ilvl="0" w:tplc="111A5882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0615"/>
    <w:multiLevelType w:val="hybridMultilevel"/>
    <w:tmpl w:val="E6782120"/>
    <w:lvl w:ilvl="0" w:tplc="1E3A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C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A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E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8C4A71"/>
    <w:multiLevelType w:val="hybridMultilevel"/>
    <w:tmpl w:val="48683C0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96C36"/>
    <w:multiLevelType w:val="hybridMultilevel"/>
    <w:tmpl w:val="414A1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4EB5"/>
    <w:multiLevelType w:val="hybridMultilevel"/>
    <w:tmpl w:val="11A43942"/>
    <w:lvl w:ilvl="0" w:tplc="F8384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4F6B"/>
    <w:multiLevelType w:val="hybridMultilevel"/>
    <w:tmpl w:val="0F407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82689"/>
    <w:multiLevelType w:val="hybridMultilevel"/>
    <w:tmpl w:val="B5BC9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529B5"/>
    <w:multiLevelType w:val="hybridMultilevel"/>
    <w:tmpl w:val="D5B2A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03CBA"/>
    <w:multiLevelType w:val="hybridMultilevel"/>
    <w:tmpl w:val="A8A44D7C"/>
    <w:lvl w:ilvl="0" w:tplc="A300A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A53C4"/>
    <w:multiLevelType w:val="hybridMultilevel"/>
    <w:tmpl w:val="318E8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C0BBF"/>
    <w:multiLevelType w:val="hybridMultilevel"/>
    <w:tmpl w:val="914A5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797"/>
    <w:multiLevelType w:val="hybridMultilevel"/>
    <w:tmpl w:val="BDE20E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DE17F9"/>
    <w:multiLevelType w:val="hybridMultilevel"/>
    <w:tmpl w:val="2BEC869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A520D"/>
    <w:multiLevelType w:val="hybridMultilevel"/>
    <w:tmpl w:val="4A167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793"/>
    <w:multiLevelType w:val="hybridMultilevel"/>
    <w:tmpl w:val="9A8EDA8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18"/>
  </w:num>
  <w:num w:numId="5">
    <w:abstractNumId w:val="16"/>
  </w:num>
  <w:num w:numId="6">
    <w:abstractNumId w:val="5"/>
  </w:num>
  <w:num w:numId="7">
    <w:abstractNumId w:val="22"/>
  </w:num>
  <w:num w:numId="8">
    <w:abstractNumId w:val="21"/>
  </w:num>
  <w:num w:numId="9">
    <w:abstractNumId w:val="15"/>
  </w:num>
  <w:num w:numId="10">
    <w:abstractNumId w:val="2"/>
  </w:num>
  <w:num w:numId="11">
    <w:abstractNumId w:val="23"/>
  </w:num>
  <w:num w:numId="12">
    <w:abstractNumId w:val="12"/>
  </w:num>
  <w:num w:numId="13">
    <w:abstractNumId w:val="3"/>
  </w:num>
  <w:num w:numId="14">
    <w:abstractNumId w:val="1"/>
  </w:num>
  <w:num w:numId="15">
    <w:abstractNumId w:val="25"/>
  </w:num>
  <w:num w:numId="16">
    <w:abstractNumId w:val="17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4"/>
  </w:num>
  <w:num w:numId="22">
    <w:abstractNumId w:val="13"/>
  </w:num>
  <w:num w:numId="23">
    <w:abstractNumId w:val="14"/>
  </w:num>
  <w:num w:numId="24">
    <w:abstractNumId w:val="1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58"/>
    <w:rsid w:val="0000735D"/>
    <w:rsid w:val="00044F10"/>
    <w:rsid w:val="00056160"/>
    <w:rsid w:val="000666A8"/>
    <w:rsid w:val="00083E93"/>
    <w:rsid w:val="000847D3"/>
    <w:rsid w:val="00084AFE"/>
    <w:rsid w:val="0008566D"/>
    <w:rsid w:val="0009487B"/>
    <w:rsid w:val="000969E5"/>
    <w:rsid w:val="00097294"/>
    <w:rsid w:val="000B270A"/>
    <w:rsid w:val="000C1843"/>
    <w:rsid w:val="000C466F"/>
    <w:rsid w:val="000C7935"/>
    <w:rsid w:val="000D01AC"/>
    <w:rsid w:val="000D2A41"/>
    <w:rsid w:val="000D5EE4"/>
    <w:rsid w:val="000E03DE"/>
    <w:rsid w:val="000E1C72"/>
    <w:rsid w:val="000F4683"/>
    <w:rsid w:val="00102FD4"/>
    <w:rsid w:val="00116463"/>
    <w:rsid w:val="001253FA"/>
    <w:rsid w:val="00126858"/>
    <w:rsid w:val="001269E5"/>
    <w:rsid w:val="001333DF"/>
    <w:rsid w:val="00136ED5"/>
    <w:rsid w:val="00144BE1"/>
    <w:rsid w:val="001473FD"/>
    <w:rsid w:val="00153E79"/>
    <w:rsid w:val="00155164"/>
    <w:rsid w:val="001570FF"/>
    <w:rsid w:val="00166D9A"/>
    <w:rsid w:val="00167F6E"/>
    <w:rsid w:val="001765E7"/>
    <w:rsid w:val="00187641"/>
    <w:rsid w:val="00194CF8"/>
    <w:rsid w:val="001B69B5"/>
    <w:rsid w:val="001C202B"/>
    <w:rsid w:val="001D617D"/>
    <w:rsid w:val="001D7362"/>
    <w:rsid w:val="001E3664"/>
    <w:rsid w:val="001E65A4"/>
    <w:rsid w:val="001F5E47"/>
    <w:rsid w:val="00202DD2"/>
    <w:rsid w:val="00212051"/>
    <w:rsid w:val="00221897"/>
    <w:rsid w:val="00221A68"/>
    <w:rsid w:val="002245D1"/>
    <w:rsid w:val="002339B6"/>
    <w:rsid w:val="00234D2D"/>
    <w:rsid w:val="00237402"/>
    <w:rsid w:val="00242663"/>
    <w:rsid w:val="00243E3E"/>
    <w:rsid w:val="00245B06"/>
    <w:rsid w:val="0025145B"/>
    <w:rsid w:val="002516A9"/>
    <w:rsid w:val="00252CFB"/>
    <w:rsid w:val="002629C8"/>
    <w:rsid w:val="00272DC1"/>
    <w:rsid w:val="0029689B"/>
    <w:rsid w:val="002A2BC4"/>
    <w:rsid w:val="002A5071"/>
    <w:rsid w:val="002A7F7A"/>
    <w:rsid w:val="002B0BFB"/>
    <w:rsid w:val="002B1233"/>
    <w:rsid w:val="002D041B"/>
    <w:rsid w:val="002D119D"/>
    <w:rsid w:val="002D2FC8"/>
    <w:rsid w:val="002D66DD"/>
    <w:rsid w:val="002F0FAC"/>
    <w:rsid w:val="00300A8A"/>
    <w:rsid w:val="00307781"/>
    <w:rsid w:val="003131F0"/>
    <w:rsid w:val="00316212"/>
    <w:rsid w:val="0032331D"/>
    <w:rsid w:val="0033016A"/>
    <w:rsid w:val="003320E1"/>
    <w:rsid w:val="0033507D"/>
    <w:rsid w:val="0033676C"/>
    <w:rsid w:val="00347ECE"/>
    <w:rsid w:val="00363AC1"/>
    <w:rsid w:val="003702B2"/>
    <w:rsid w:val="00370677"/>
    <w:rsid w:val="003815FC"/>
    <w:rsid w:val="00393950"/>
    <w:rsid w:val="003A3AB4"/>
    <w:rsid w:val="003A4624"/>
    <w:rsid w:val="003B010E"/>
    <w:rsid w:val="003B5C8E"/>
    <w:rsid w:val="003C1AAE"/>
    <w:rsid w:val="003C4F2E"/>
    <w:rsid w:val="003D2CBA"/>
    <w:rsid w:val="003D4A5F"/>
    <w:rsid w:val="003D5309"/>
    <w:rsid w:val="003E1CB5"/>
    <w:rsid w:val="003E5C8F"/>
    <w:rsid w:val="00403A7E"/>
    <w:rsid w:val="00407149"/>
    <w:rsid w:val="00410BD4"/>
    <w:rsid w:val="00432773"/>
    <w:rsid w:val="00433378"/>
    <w:rsid w:val="0043440D"/>
    <w:rsid w:val="00434B35"/>
    <w:rsid w:val="004418E7"/>
    <w:rsid w:val="00446BF5"/>
    <w:rsid w:val="00447613"/>
    <w:rsid w:val="0045657B"/>
    <w:rsid w:val="00480C15"/>
    <w:rsid w:val="00494970"/>
    <w:rsid w:val="004A3478"/>
    <w:rsid w:val="004A3C63"/>
    <w:rsid w:val="004A51D2"/>
    <w:rsid w:val="004A5F67"/>
    <w:rsid w:val="004B3CED"/>
    <w:rsid w:val="004B5C93"/>
    <w:rsid w:val="004B7420"/>
    <w:rsid w:val="004C43A1"/>
    <w:rsid w:val="004C5F06"/>
    <w:rsid w:val="004E2560"/>
    <w:rsid w:val="004E636B"/>
    <w:rsid w:val="004F4E47"/>
    <w:rsid w:val="004F5E4E"/>
    <w:rsid w:val="005037EC"/>
    <w:rsid w:val="00514F65"/>
    <w:rsid w:val="0052722B"/>
    <w:rsid w:val="00534784"/>
    <w:rsid w:val="0053616A"/>
    <w:rsid w:val="00544AD3"/>
    <w:rsid w:val="00545C23"/>
    <w:rsid w:val="005463DE"/>
    <w:rsid w:val="005521E7"/>
    <w:rsid w:val="005552A3"/>
    <w:rsid w:val="00556FA5"/>
    <w:rsid w:val="0055706C"/>
    <w:rsid w:val="00565FCE"/>
    <w:rsid w:val="005851E3"/>
    <w:rsid w:val="005A3195"/>
    <w:rsid w:val="005A667C"/>
    <w:rsid w:val="005A7AA7"/>
    <w:rsid w:val="005C18F8"/>
    <w:rsid w:val="005D5A04"/>
    <w:rsid w:val="005F2A91"/>
    <w:rsid w:val="006037B0"/>
    <w:rsid w:val="006055E4"/>
    <w:rsid w:val="00615395"/>
    <w:rsid w:val="00616727"/>
    <w:rsid w:val="00617C84"/>
    <w:rsid w:val="0063154F"/>
    <w:rsid w:val="00631B50"/>
    <w:rsid w:val="0063652B"/>
    <w:rsid w:val="00640299"/>
    <w:rsid w:val="006505FA"/>
    <w:rsid w:val="0065091B"/>
    <w:rsid w:val="00654D83"/>
    <w:rsid w:val="00657B80"/>
    <w:rsid w:val="00660599"/>
    <w:rsid w:val="006673FB"/>
    <w:rsid w:val="0067028E"/>
    <w:rsid w:val="00674736"/>
    <w:rsid w:val="00681036"/>
    <w:rsid w:val="006832BF"/>
    <w:rsid w:val="006856D9"/>
    <w:rsid w:val="006954B9"/>
    <w:rsid w:val="00697232"/>
    <w:rsid w:val="006A46B8"/>
    <w:rsid w:val="006B2407"/>
    <w:rsid w:val="006B4E6D"/>
    <w:rsid w:val="006B54EC"/>
    <w:rsid w:val="006B655F"/>
    <w:rsid w:val="006C1A9B"/>
    <w:rsid w:val="006C6493"/>
    <w:rsid w:val="006D500D"/>
    <w:rsid w:val="006D5DC8"/>
    <w:rsid w:val="006D62CF"/>
    <w:rsid w:val="006E0725"/>
    <w:rsid w:val="006E0AFD"/>
    <w:rsid w:val="006E15DF"/>
    <w:rsid w:val="006F18C1"/>
    <w:rsid w:val="006F4200"/>
    <w:rsid w:val="006F7CCC"/>
    <w:rsid w:val="00706BF3"/>
    <w:rsid w:val="00722945"/>
    <w:rsid w:val="00726ACD"/>
    <w:rsid w:val="007475EE"/>
    <w:rsid w:val="00750670"/>
    <w:rsid w:val="00760C08"/>
    <w:rsid w:val="00763E32"/>
    <w:rsid w:val="00772EA8"/>
    <w:rsid w:val="0077605D"/>
    <w:rsid w:val="00776F75"/>
    <w:rsid w:val="00780084"/>
    <w:rsid w:val="00780E8A"/>
    <w:rsid w:val="00785469"/>
    <w:rsid w:val="007918C8"/>
    <w:rsid w:val="0079378C"/>
    <w:rsid w:val="00797138"/>
    <w:rsid w:val="007A56B8"/>
    <w:rsid w:val="007B1B0A"/>
    <w:rsid w:val="007C5142"/>
    <w:rsid w:val="007E0065"/>
    <w:rsid w:val="007E72CD"/>
    <w:rsid w:val="007F3F06"/>
    <w:rsid w:val="00800DCE"/>
    <w:rsid w:val="00802DB7"/>
    <w:rsid w:val="00802E69"/>
    <w:rsid w:val="00810D14"/>
    <w:rsid w:val="00811243"/>
    <w:rsid w:val="0081726A"/>
    <w:rsid w:val="00820018"/>
    <w:rsid w:val="00830857"/>
    <w:rsid w:val="00834F12"/>
    <w:rsid w:val="00836E5F"/>
    <w:rsid w:val="008370B2"/>
    <w:rsid w:val="0084212E"/>
    <w:rsid w:val="0084593D"/>
    <w:rsid w:val="008471B5"/>
    <w:rsid w:val="00850459"/>
    <w:rsid w:val="00857094"/>
    <w:rsid w:val="008611F6"/>
    <w:rsid w:val="00866DE5"/>
    <w:rsid w:val="00867DD6"/>
    <w:rsid w:val="0087022A"/>
    <w:rsid w:val="008808AB"/>
    <w:rsid w:val="008872B8"/>
    <w:rsid w:val="00887F7F"/>
    <w:rsid w:val="008A2DB0"/>
    <w:rsid w:val="008B1C5C"/>
    <w:rsid w:val="008B2BF5"/>
    <w:rsid w:val="008B6735"/>
    <w:rsid w:val="008C556C"/>
    <w:rsid w:val="008D4E35"/>
    <w:rsid w:val="008E2660"/>
    <w:rsid w:val="008E58DC"/>
    <w:rsid w:val="008F0E3F"/>
    <w:rsid w:val="008F7EB9"/>
    <w:rsid w:val="00901CC2"/>
    <w:rsid w:val="00904AAA"/>
    <w:rsid w:val="009050AC"/>
    <w:rsid w:val="0091165F"/>
    <w:rsid w:val="00914906"/>
    <w:rsid w:val="00914CA2"/>
    <w:rsid w:val="00920674"/>
    <w:rsid w:val="00925807"/>
    <w:rsid w:val="00936616"/>
    <w:rsid w:val="0094206B"/>
    <w:rsid w:val="00942AA2"/>
    <w:rsid w:val="0094427C"/>
    <w:rsid w:val="00951540"/>
    <w:rsid w:val="0095602A"/>
    <w:rsid w:val="00962427"/>
    <w:rsid w:val="00963FAA"/>
    <w:rsid w:val="009642F5"/>
    <w:rsid w:val="009670D1"/>
    <w:rsid w:val="00971E53"/>
    <w:rsid w:val="00972E28"/>
    <w:rsid w:val="00985804"/>
    <w:rsid w:val="00986E53"/>
    <w:rsid w:val="00986FC0"/>
    <w:rsid w:val="00994FA3"/>
    <w:rsid w:val="009A01F7"/>
    <w:rsid w:val="009A7781"/>
    <w:rsid w:val="009B1F44"/>
    <w:rsid w:val="009B5119"/>
    <w:rsid w:val="009D150E"/>
    <w:rsid w:val="009D5E13"/>
    <w:rsid w:val="009E3258"/>
    <w:rsid w:val="009F1884"/>
    <w:rsid w:val="00A126B1"/>
    <w:rsid w:val="00A131EA"/>
    <w:rsid w:val="00A13C58"/>
    <w:rsid w:val="00A23E7D"/>
    <w:rsid w:val="00A2517E"/>
    <w:rsid w:val="00A25515"/>
    <w:rsid w:val="00A3751D"/>
    <w:rsid w:val="00A37B98"/>
    <w:rsid w:val="00A42C28"/>
    <w:rsid w:val="00A5065A"/>
    <w:rsid w:val="00A51900"/>
    <w:rsid w:val="00A562BE"/>
    <w:rsid w:val="00A56382"/>
    <w:rsid w:val="00A601F8"/>
    <w:rsid w:val="00A75A68"/>
    <w:rsid w:val="00A77CC7"/>
    <w:rsid w:val="00A77DB5"/>
    <w:rsid w:val="00A80060"/>
    <w:rsid w:val="00A82FEA"/>
    <w:rsid w:val="00A83A28"/>
    <w:rsid w:val="00A90888"/>
    <w:rsid w:val="00A94F8D"/>
    <w:rsid w:val="00AA0648"/>
    <w:rsid w:val="00AC2832"/>
    <w:rsid w:val="00AC4EDF"/>
    <w:rsid w:val="00AD50E4"/>
    <w:rsid w:val="00AD63C9"/>
    <w:rsid w:val="00AE4A2C"/>
    <w:rsid w:val="00AE74FC"/>
    <w:rsid w:val="00B04B5B"/>
    <w:rsid w:val="00B07CEF"/>
    <w:rsid w:val="00B206B2"/>
    <w:rsid w:val="00B33C86"/>
    <w:rsid w:val="00B33E6A"/>
    <w:rsid w:val="00B4258F"/>
    <w:rsid w:val="00B66495"/>
    <w:rsid w:val="00B7106A"/>
    <w:rsid w:val="00B82CFB"/>
    <w:rsid w:val="00B839D2"/>
    <w:rsid w:val="00B84C0B"/>
    <w:rsid w:val="00B861A3"/>
    <w:rsid w:val="00B9504C"/>
    <w:rsid w:val="00BB19D6"/>
    <w:rsid w:val="00BB44AD"/>
    <w:rsid w:val="00BC3C3F"/>
    <w:rsid w:val="00BC6BF5"/>
    <w:rsid w:val="00BD17CB"/>
    <w:rsid w:val="00BD2285"/>
    <w:rsid w:val="00BD42BB"/>
    <w:rsid w:val="00BD485D"/>
    <w:rsid w:val="00BD65F6"/>
    <w:rsid w:val="00BD7B1A"/>
    <w:rsid w:val="00BE592D"/>
    <w:rsid w:val="00BE72B7"/>
    <w:rsid w:val="00BF37CB"/>
    <w:rsid w:val="00C06AB8"/>
    <w:rsid w:val="00C07205"/>
    <w:rsid w:val="00C12F1F"/>
    <w:rsid w:val="00C14CF5"/>
    <w:rsid w:val="00C172C1"/>
    <w:rsid w:val="00C23E82"/>
    <w:rsid w:val="00C2529C"/>
    <w:rsid w:val="00C273A1"/>
    <w:rsid w:val="00C425C4"/>
    <w:rsid w:val="00C44293"/>
    <w:rsid w:val="00C46732"/>
    <w:rsid w:val="00C52EA1"/>
    <w:rsid w:val="00C547F6"/>
    <w:rsid w:val="00C560E1"/>
    <w:rsid w:val="00C57858"/>
    <w:rsid w:val="00C771AF"/>
    <w:rsid w:val="00CA3A4D"/>
    <w:rsid w:val="00CB030F"/>
    <w:rsid w:val="00CC090A"/>
    <w:rsid w:val="00CC34E5"/>
    <w:rsid w:val="00CC6D91"/>
    <w:rsid w:val="00CE14D1"/>
    <w:rsid w:val="00CF32FF"/>
    <w:rsid w:val="00D02031"/>
    <w:rsid w:val="00D02608"/>
    <w:rsid w:val="00D0434B"/>
    <w:rsid w:val="00D0776F"/>
    <w:rsid w:val="00D12BA2"/>
    <w:rsid w:val="00D1469C"/>
    <w:rsid w:val="00D176A6"/>
    <w:rsid w:val="00D20C09"/>
    <w:rsid w:val="00D21504"/>
    <w:rsid w:val="00D272EC"/>
    <w:rsid w:val="00D33474"/>
    <w:rsid w:val="00D635BB"/>
    <w:rsid w:val="00D80EBB"/>
    <w:rsid w:val="00D85470"/>
    <w:rsid w:val="00D85A27"/>
    <w:rsid w:val="00D85ACE"/>
    <w:rsid w:val="00D87F30"/>
    <w:rsid w:val="00D95ECD"/>
    <w:rsid w:val="00D97A9D"/>
    <w:rsid w:val="00DA10FB"/>
    <w:rsid w:val="00DA5A6A"/>
    <w:rsid w:val="00DB0AA5"/>
    <w:rsid w:val="00DB4A8A"/>
    <w:rsid w:val="00DB7882"/>
    <w:rsid w:val="00DC589D"/>
    <w:rsid w:val="00DC6ED6"/>
    <w:rsid w:val="00DD29A8"/>
    <w:rsid w:val="00DD499C"/>
    <w:rsid w:val="00DE1366"/>
    <w:rsid w:val="00DE401F"/>
    <w:rsid w:val="00DE73C1"/>
    <w:rsid w:val="00DF1E05"/>
    <w:rsid w:val="00DF29EC"/>
    <w:rsid w:val="00E006BB"/>
    <w:rsid w:val="00E01DD7"/>
    <w:rsid w:val="00E203CB"/>
    <w:rsid w:val="00E22024"/>
    <w:rsid w:val="00E2500A"/>
    <w:rsid w:val="00E27FE1"/>
    <w:rsid w:val="00E3770D"/>
    <w:rsid w:val="00E45806"/>
    <w:rsid w:val="00E53FB1"/>
    <w:rsid w:val="00E60931"/>
    <w:rsid w:val="00E6303A"/>
    <w:rsid w:val="00E65413"/>
    <w:rsid w:val="00E67A6D"/>
    <w:rsid w:val="00E7192C"/>
    <w:rsid w:val="00E77772"/>
    <w:rsid w:val="00E83152"/>
    <w:rsid w:val="00EA1EE3"/>
    <w:rsid w:val="00EA689A"/>
    <w:rsid w:val="00EC1C74"/>
    <w:rsid w:val="00EC1E3F"/>
    <w:rsid w:val="00EC3E4A"/>
    <w:rsid w:val="00EC438D"/>
    <w:rsid w:val="00EC4B71"/>
    <w:rsid w:val="00EC706A"/>
    <w:rsid w:val="00ED0B7A"/>
    <w:rsid w:val="00ED694B"/>
    <w:rsid w:val="00EE3398"/>
    <w:rsid w:val="00EE6024"/>
    <w:rsid w:val="00EE75FA"/>
    <w:rsid w:val="00F02CEC"/>
    <w:rsid w:val="00F043B1"/>
    <w:rsid w:val="00F06D8D"/>
    <w:rsid w:val="00F0703F"/>
    <w:rsid w:val="00F07614"/>
    <w:rsid w:val="00F10390"/>
    <w:rsid w:val="00F17784"/>
    <w:rsid w:val="00F237EA"/>
    <w:rsid w:val="00F26982"/>
    <w:rsid w:val="00F26BD3"/>
    <w:rsid w:val="00F27182"/>
    <w:rsid w:val="00F32532"/>
    <w:rsid w:val="00F362F5"/>
    <w:rsid w:val="00F57621"/>
    <w:rsid w:val="00F63F81"/>
    <w:rsid w:val="00F70623"/>
    <w:rsid w:val="00F77066"/>
    <w:rsid w:val="00F85708"/>
    <w:rsid w:val="00FA08DC"/>
    <w:rsid w:val="00FA38A4"/>
    <w:rsid w:val="00FB2723"/>
    <w:rsid w:val="00FD0322"/>
    <w:rsid w:val="00FD6BF8"/>
    <w:rsid w:val="00FE2D2D"/>
    <w:rsid w:val="00FF20C3"/>
    <w:rsid w:val="00FF3549"/>
    <w:rsid w:val="00FF38F2"/>
    <w:rsid w:val="00FF438B"/>
    <w:rsid w:val="00FF4B09"/>
    <w:rsid w:val="1B9996E6"/>
    <w:rsid w:val="1EA74487"/>
    <w:rsid w:val="247A7DBA"/>
    <w:rsid w:val="2B21A695"/>
    <w:rsid w:val="2D28DCEE"/>
    <w:rsid w:val="369D01F5"/>
    <w:rsid w:val="401B70C8"/>
    <w:rsid w:val="60157316"/>
    <w:rsid w:val="6A734257"/>
    <w:rsid w:val="6C15DB5C"/>
    <w:rsid w:val="74A7ACB4"/>
    <w:rsid w:val="7CC2CC91"/>
    <w:rsid w:val="7D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ABBD4"/>
  <w15:docId w15:val="{C601057C-9C53-4A01-878D-BBC9B047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5E7"/>
  </w:style>
  <w:style w:type="paragraph" w:styleId="Ttulo1">
    <w:name w:val="heading 1"/>
    <w:basedOn w:val="Normal"/>
    <w:next w:val="Normal"/>
    <w:link w:val="Ttulo1Car"/>
    <w:uiPriority w:val="9"/>
    <w:qFormat/>
    <w:rsid w:val="001765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5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65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6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76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65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5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5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5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3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"/>
    <w:basedOn w:val="Normal"/>
    <w:link w:val="PrrafodelistaCar"/>
    <w:uiPriority w:val="1"/>
    <w:qFormat/>
    <w:rsid w:val="009E3258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"/>
    <w:link w:val="Prrafodelista"/>
    <w:uiPriority w:val="34"/>
    <w:locked/>
    <w:rsid w:val="009E3258"/>
  </w:style>
  <w:style w:type="paragraph" w:customStyle="1" w:styleId="xxxmsonormal">
    <w:name w:val="x_x_x_msonormal"/>
    <w:basedOn w:val="Normal"/>
    <w:rsid w:val="009E3258"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unhideWhenUsed/>
    <w:rsid w:val="009E32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32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58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765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765E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65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65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2C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2C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2C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C4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6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65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65E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765E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TDC">
    <w:name w:val="TOC Heading"/>
    <w:basedOn w:val="Ttulo1"/>
    <w:next w:val="Normal"/>
    <w:uiPriority w:val="39"/>
    <w:unhideWhenUsed/>
    <w:qFormat/>
    <w:rsid w:val="001765E7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EC1C74"/>
    <w:pPr>
      <w:spacing w:after="100" w:line="276" w:lineRule="auto"/>
      <w:ind w:left="220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C1C74"/>
    <w:pPr>
      <w:spacing w:after="100" w:line="276" w:lineRule="auto"/>
    </w:pPr>
    <w:rPr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EC1C74"/>
    <w:pPr>
      <w:spacing w:after="100" w:line="276" w:lineRule="auto"/>
      <w:ind w:left="440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5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EC1C7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65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7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2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28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2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28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xmsonormal">
    <w:name w:val="x_x_msonormal"/>
    <w:basedOn w:val="Normal"/>
    <w:rsid w:val="002D041B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832"/>
    <w:rPr>
      <w:color w:val="800080" w:themeColor="followedHyperlink"/>
      <w:u w:val="single"/>
    </w:rPr>
  </w:style>
  <w:style w:type="paragraph" w:customStyle="1" w:styleId="Texto">
    <w:name w:val="Texto"/>
    <w:basedOn w:val="Normal"/>
    <w:link w:val="TextoCar"/>
    <w:rsid w:val="00E006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E006B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765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765E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65E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5E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5E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5E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765E7"/>
    <w:pPr>
      <w:spacing w:line="240" w:lineRule="auto"/>
    </w:pPr>
    <w:rPr>
      <w:b/>
      <w:bCs/>
      <w:smallCaps/>
      <w:color w:val="1F497D" w:themeColor="text2"/>
    </w:rPr>
  </w:style>
  <w:style w:type="character" w:styleId="Textoennegrita">
    <w:name w:val="Strong"/>
    <w:basedOn w:val="Fuentedeprrafopredeter"/>
    <w:uiPriority w:val="22"/>
    <w:qFormat/>
    <w:rsid w:val="001765E7"/>
    <w:rPr>
      <w:b/>
      <w:bCs/>
    </w:rPr>
  </w:style>
  <w:style w:type="character" w:styleId="nfasis">
    <w:name w:val="Emphasis"/>
    <w:basedOn w:val="Fuentedeprrafopredeter"/>
    <w:uiPriority w:val="20"/>
    <w:qFormat/>
    <w:rsid w:val="001765E7"/>
    <w:rPr>
      <w:i/>
      <w:iCs/>
    </w:rPr>
  </w:style>
  <w:style w:type="paragraph" w:styleId="Sinespaciado">
    <w:name w:val="No Spacing"/>
    <w:uiPriority w:val="1"/>
    <w:qFormat/>
    <w:rsid w:val="001765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765E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765E7"/>
    <w:rPr>
      <w:color w:val="1F497D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765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765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765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765E7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765E7"/>
    <w:rPr>
      <w:b/>
      <w:bCs/>
      <w:smallCaps/>
      <w:spacing w:val="10"/>
    </w:rPr>
  </w:style>
  <w:style w:type="paragraph" w:customStyle="1" w:styleId="xmsonormal">
    <w:name w:val="x_msonormal"/>
    <w:basedOn w:val="Normal"/>
    <w:rsid w:val="0094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A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@ine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ea.gob.mx/quejas_sistema_2010/for_queja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aNacion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DF97-F506-4910-8DEB-82836F7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 Contraloría Social 2019</vt:lpstr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Contraloría Social 2019</dc:title>
  <dc:subject>Del Programa Educación para Adultos (INEA)</dc:subject>
  <dc:creator>Brenda Natalia Perez Gutierrez</dc:creator>
  <cp:lastModifiedBy>EQUIPO1</cp:lastModifiedBy>
  <cp:revision>2</cp:revision>
  <cp:lastPrinted>2022-04-06T15:58:00Z</cp:lastPrinted>
  <dcterms:created xsi:type="dcterms:W3CDTF">2022-06-08T15:31:00Z</dcterms:created>
  <dcterms:modified xsi:type="dcterms:W3CDTF">2022-06-08T15:31:00Z</dcterms:modified>
</cp:coreProperties>
</file>